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5D3" w:rsidRPr="00F5681E" w:rsidRDefault="00000000">
      <w:pPr>
        <w:pStyle w:val="a3"/>
        <w:spacing w:before="2" w:line="364" w:lineRule="auto"/>
        <w:ind w:right="116" w:firstLine="480"/>
        <w:jc w:val="center"/>
        <w:rPr>
          <w:b/>
          <w:bCs/>
          <w:color w:val="1F497D" w:themeColor="text2"/>
          <w:sz w:val="32"/>
          <w:szCs w:val="32"/>
          <w:lang w:eastAsia="zh-CN"/>
        </w:rPr>
      </w:pPr>
      <w:r w:rsidRPr="00F5681E">
        <w:rPr>
          <w:rFonts w:hint="eastAsia"/>
          <w:b/>
          <w:bCs/>
          <w:color w:val="1F497D" w:themeColor="text2"/>
          <w:sz w:val="32"/>
          <w:szCs w:val="32"/>
          <w:lang w:eastAsia="zh-CN"/>
        </w:rPr>
        <w:t>2023年智能轨道</w:t>
      </w:r>
      <w:r w:rsidR="00B17DA3" w:rsidRPr="00F5681E">
        <w:rPr>
          <w:rFonts w:hint="eastAsia"/>
          <w:b/>
          <w:bCs/>
          <w:color w:val="1F497D" w:themeColor="text2"/>
          <w:sz w:val="32"/>
          <w:szCs w:val="32"/>
          <w:lang w:eastAsia="zh-CN"/>
        </w:rPr>
        <w:t>、</w:t>
      </w:r>
      <w:r w:rsidRPr="00F5681E">
        <w:rPr>
          <w:rFonts w:hint="eastAsia"/>
          <w:b/>
          <w:bCs/>
          <w:color w:val="1F497D" w:themeColor="text2"/>
          <w:sz w:val="32"/>
          <w:szCs w:val="32"/>
          <w:lang w:eastAsia="zh-CN"/>
        </w:rPr>
        <w:t>交通与运输工程国际会议</w:t>
      </w:r>
    </w:p>
    <w:p w:rsidR="00BF15D3" w:rsidRDefault="00000000">
      <w:pPr>
        <w:pStyle w:val="a3"/>
        <w:spacing w:before="2" w:line="364" w:lineRule="auto"/>
        <w:ind w:right="116" w:firstLine="480"/>
        <w:jc w:val="center"/>
        <w:rPr>
          <w:b/>
          <w:bCs/>
          <w:color w:val="1F497D" w:themeColor="text2"/>
          <w:sz w:val="22"/>
          <w:szCs w:val="22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 xml:space="preserve">2023 International Conference on </w:t>
      </w:r>
      <w:proofErr w:type="spellStart"/>
      <w:r>
        <w:rPr>
          <w:rFonts w:hint="eastAsia"/>
          <w:b/>
          <w:bCs/>
          <w:sz w:val="18"/>
          <w:szCs w:val="18"/>
          <w:lang w:eastAsia="zh-CN"/>
        </w:rPr>
        <w:t>SmartRail</w:t>
      </w:r>
      <w:proofErr w:type="spellEnd"/>
      <w:r>
        <w:rPr>
          <w:rFonts w:hint="eastAsia"/>
          <w:b/>
          <w:bCs/>
          <w:sz w:val="18"/>
          <w:szCs w:val="18"/>
          <w:lang w:eastAsia="zh-CN"/>
        </w:rPr>
        <w:t>, Traffic and Transportation Engineering (ICSTTE 2023)</w:t>
      </w:r>
    </w:p>
    <w:p w:rsidR="00BF15D3" w:rsidRDefault="00000000">
      <w:pPr>
        <w:pStyle w:val="a3"/>
        <w:pBdr>
          <w:bottom w:val="single" w:sz="4" w:space="0" w:color="auto"/>
        </w:pBdr>
        <w:spacing w:before="2" w:line="364" w:lineRule="auto"/>
        <w:ind w:right="116" w:firstLine="480"/>
        <w:jc w:val="center"/>
        <w:rPr>
          <w:b/>
          <w:bCs/>
          <w:sz w:val="22"/>
          <w:szCs w:val="22"/>
          <w:lang w:eastAsia="zh-CN"/>
        </w:rPr>
      </w:pPr>
      <w:r>
        <w:rPr>
          <w:rFonts w:hint="eastAsia"/>
          <w:b/>
          <w:bCs/>
          <w:sz w:val="22"/>
          <w:szCs w:val="22"/>
          <w:lang w:eastAsia="zh-CN"/>
        </w:rPr>
        <w:t>2023年7月28-30日 | 中国·长沙</w:t>
      </w:r>
    </w:p>
    <w:p w:rsidR="00BF15D3" w:rsidRDefault="00000000">
      <w:pPr>
        <w:pStyle w:val="a3"/>
        <w:pBdr>
          <w:between w:val="single" w:sz="4" w:space="0" w:color="auto"/>
        </w:pBdr>
        <w:spacing w:beforeLines="89" w:before="213" w:line="365" w:lineRule="auto"/>
        <w:ind w:left="102" w:right="113" w:firstLine="482"/>
        <w:jc w:val="center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会议通知</w:t>
      </w:r>
    </w:p>
    <w:p w:rsidR="00BF15D3" w:rsidRDefault="00000000">
      <w:pPr>
        <w:pStyle w:val="a3"/>
        <w:spacing w:before="2" w:line="365" w:lineRule="auto"/>
        <w:ind w:left="102" w:right="113"/>
        <w:rPr>
          <w:b/>
          <w:bCs/>
          <w:sz w:val="20"/>
          <w:szCs w:val="20"/>
          <w:lang w:eastAsia="zh-CN"/>
        </w:rPr>
      </w:pPr>
      <w:r>
        <w:rPr>
          <w:rFonts w:hint="eastAsia"/>
          <w:b/>
          <w:bCs/>
          <w:sz w:val="20"/>
          <w:szCs w:val="20"/>
          <w:lang w:eastAsia="zh-CN"/>
        </w:rPr>
        <w:t>主办单位：北京交通大学、中国电工技术学会、中国电子学会</w:t>
      </w:r>
    </w:p>
    <w:p w:rsidR="00BF15D3" w:rsidRDefault="00000000">
      <w:pPr>
        <w:pStyle w:val="a3"/>
        <w:spacing w:before="2" w:line="365" w:lineRule="auto"/>
        <w:ind w:left="102" w:right="113"/>
        <w:rPr>
          <w:b/>
          <w:bCs/>
          <w:sz w:val="20"/>
          <w:szCs w:val="20"/>
          <w:lang w:eastAsia="zh-CN"/>
        </w:rPr>
      </w:pPr>
      <w:r>
        <w:rPr>
          <w:rFonts w:hint="eastAsia"/>
          <w:b/>
          <w:bCs/>
          <w:sz w:val="20"/>
          <w:szCs w:val="20"/>
          <w:lang w:eastAsia="zh-CN"/>
        </w:rPr>
        <w:t>承办单位：中南大学</w:t>
      </w:r>
    </w:p>
    <w:p w:rsidR="00BF15D3" w:rsidRDefault="00000000">
      <w:pPr>
        <w:pStyle w:val="a3"/>
        <w:spacing w:before="2" w:line="365" w:lineRule="auto"/>
        <w:ind w:left="102" w:right="113"/>
        <w:rPr>
          <w:rFonts w:hint="eastAsia"/>
          <w:b/>
          <w:bCs/>
          <w:sz w:val="15"/>
          <w:szCs w:val="15"/>
          <w:lang w:eastAsia="zh-CN"/>
        </w:rPr>
      </w:pPr>
      <w:r>
        <w:rPr>
          <w:rFonts w:hint="eastAsia"/>
          <w:b/>
          <w:bCs/>
          <w:sz w:val="20"/>
          <w:szCs w:val="20"/>
          <w:lang w:eastAsia="zh-CN"/>
        </w:rPr>
        <w:t>支持单位：中车青岛四方机车车辆股份有限公司、中车工业研究院、城市轨道交通系统安全与运</w:t>
      </w:r>
      <w:proofErr w:type="gramStart"/>
      <w:r>
        <w:rPr>
          <w:rFonts w:hint="eastAsia"/>
          <w:b/>
          <w:bCs/>
          <w:sz w:val="20"/>
          <w:szCs w:val="20"/>
          <w:lang w:eastAsia="zh-CN"/>
        </w:rPr>
        <w:t>维保障</w:t>
      </w:r>
      <w:proofErr w:type="gramEnd"/>
      <w:r>
        <w:rPr>
          <w:rFonts w:hint="eastAsia"/>
          <w:b/>
          <w:bCs/>
          <w:sz w:val="20"/>
          <w:szCs w:val="20"/>
          <w:lang w:eastAsia="zh-CN"/>
        </w:rPr>
        <w:t>工程研究中心、中车长春轨道客车股份有限公司、中国铁道学会智能铁路委员会</w:t>
      </w:r>
      <w:r w:rsidR="00B17DA3">
        <w:rPr>
          <w:rFonts w:hint="eastAsia"/>
          <w:b/>
          <w:bCs/>
          <w:sz w:val="20"/>
          <w:szCs w:val="20"/>
          <w:lang w:eastAsia="zh-CN"/>
        </w:rPr>
        <w:t>、</w:t>
      </w:r>
      <w:proofErr w:type="spellStart"/>
      <w:r w:rsidR="00B17DA3">
        <w:rPr>
          <w:rFonts w:hint="eastAsia"/>
          <w:b/>
          <w:bCs/>
          <w:sz w:val="20"/>
          <w:szCs w:val="20"/>
          <w:lang w:eastAsia="zh-CN"/>
        </w:rPr>
        <w:t>Core</w:t>
      </w:r>
      <w:r w:rsidR="00B17DA3">
        <w:rPr>
          <w:b/>
          <w:bCs/>
          <w:sz w:val="20"/>
          <w:szCs w:val="20"/>
          <w:lang w:eastAsia="zh-CN"/>
        </w:rPr>
        <w:t>Share</w:t>
      </w:r>
      <w:proofErr w:type="spellEnd"/>
      <w:proofErr w:type="gramStart"/>
      <w:r w:rsidR="00B17DA3">
        <w:rPr>
          <w:rFonts w:hint="eastAsia"/>
          <w:b/>
          <w:bCs/>
          <w:sz w:val="20"/>
          <w:szCs w:val="20"/>
          <w:lang w:eastAsia="zh-CN"/>
        </w:rPr>
        <w:t>科享学术</w:t>
      </w:r>
      <w:proofErr w:type="gramEnd"/>
      <w:r w:rsidR="00B17DA3">
        <w:rPr>
          <w:rFonts w:hint="eastAsia"/>
          <w:b/>
          <w:bCs/>
          <w:sz w:val="20"/>
          <w:szCs w:val="20"/>
          <w:lang w:eastAsia="zh-CN"/>
        </w:rPr>
        <w:t>交流中心</w:t>
      </w:r>
    </w:p>
    <w:p w:rsidR="00BF15D3" w:rsidRDefault="00BF15D3">
      <w:pPr>
        <w:pStyle w:val="a3"/>
        <w:spacing w:before="2" w:line="365" w:lineRule="auto"/>
        <w:ind w:left="102" w:right="113"/>
        <w:rPr>
          <w:b/>
          <w:bCs/>
          <w:sz w:val="20"/>
          <w:szCs w:val="20"/>
          <w:lang w:eastAsia="zh-CN"/>
        </w:rPr>
      </w:pPr>
    </w:p>
    <w:p w:rsidR="00BF15D3" w:rsidRDefault="00000000">
      <w:pPr>
        <w:pStyle w:val="a3"/>
        <w:numPr>
          <w:ilvl w:val="0"/>
          <w:numId w:val="1"/>
        </w:numPr>
        <w:spacing w:before="2" w:line="365" w:lineRule="auto"/>
        <w:ind w:right="113" w:firstLine="0"/>
        <w:rPr>
          <w:b/>
          <w:bCs/>
          <w:color w:val="1F497D" w:themeColor="text2"/>
          <w:sz w:val="20"/>
          <w:szCs w:val="20"/>
          <w:lang w:eastAsia="zh-CN"/>
        </w:rPr>
      </w:pPr>
      <w:r>
        <w:rPr>
          <w:rFonts w:hint="eastAsia"/>
          <w:b/>
          <w:bCs/>
          <w:color w:val="1F497D" w:themeColor="text2"/>
          <w:sz w:val="20"/>
          <w:szCs w:val="20"/>
          <w:lang w:eastAsia="zh-CN"/>
        </w:rPr>
        <w:t>会议概要</w:t>
      </w:r>
    </w:p>
    <w:p w:rsidR="00BF15D3" w:rsidRDefault="00000000">
      <w:pPr>
        <w:pStyle w:val="a3"/>
        <w:spacing w:before="2" w:line="364" w:lineRule="auto"/>
        <w:ind w:right="116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2023年智能轨道，交通与运输工程国际会议（ICSTTE 2023）定于2023年7月28日至30日在中国长沙召开。届时，全球顶尖的科学家、研究人员以及行业代表们将相聚长沙，共同探讨和交流行业最新动态，促进学术知识</w:t>
      </w:r>
      <w:r w:rsidR="00B17DA3">
        <w:rPr>
          <w:rFonts w:hint="eastAsia"/>
          <w:sz w:val="20"/>
          <w:szCs w:val="20"/>
          <w:lang w:eastAsia="zh-CN"/>
        </w:rPr>
        <w:t>传播</w:t>
      </w:r>
      <w:r>
        <w:rPr>
          <w:rFonts w:hint="eastAsia"/>
          <w:sz w:val="20"/>
          <w:szCs w:val="20"/>
          <w:lang w:eastAsia="zh-CN"/>
        </w:rPr>
        <w:t>，并分享智能轨道</w:t>
      </w:r>
      <w:r w:rsidR="00B17DA3">
        <w:rPr>
          <w:rFonts w:hint="eastAsia"/>
          <w:sz w:val="20"/>
          <w:szCs w:val="20"/>
          <w:lang w:eastAsia="zh-CN"/>
        </w:rPr>
        <w:t>、</w:t>
      </w:r>
      <w:r>
        <w:rPr>
          <w:rFonts w:hint="eastAsia"/>
          <w:sz w:val="20"/>
          <w:szCs w:val="20"/>
          <w:lang w:eastAsia="zh-CN"/>
        </w:rPr>
        <w:t>交通与运输工程领域的前沿进展。会议致力于激发创新与活力，促进与会者之间的互相合作，共同迎接行业新气象。</w:t>
      </w:r>
    </w:p>
    <w:p w:rsidR="00BF15D3" w:rsidRDefault="00000000">
      <w:pPr>
        <w:pStyle w:val="a3"/>
        <w:spacing w:before="2" w:line="364" w:lineRule="auto"/>
        <w:ind w:right="116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我们诚挚邀请您来参与此次盛会。在这里，您可以自由地展示您的学术成果、分享最佳科研方法，或对会议组织与开展做出贡献。会议设立 Best Papers 以及 Best Posters 等奖项，</w:t>
      </w:r>
      <w:r w:rsidR="00B17DA3">
        <w:rPr>
          <w:rFonts w:hint="eastAsia"/>
          <w:sz w:val="20"/>
          <w:szCs w:val="20"/>
          <w:lang w:eastAsia="zh-CN"/>
        </w:rPr>
        <w:t>将颁发给大会评选出的杰出</w:t>
      </w:r>
      <w:r>
        <w:rPr>
          <w:rFonts w:hint="eastAsia"/>
          <w:sz w:val="20"/>
          <w:szCs w:val="20"/>
          <w:lang w:eastAsia="zh-CN"/>
        </w:rPr>
        <w:t>口头报告者和海报展示者。所有</w:t>
      </w:r>
      <w:r w:rsidR="00B17DA3">
        <w:rPr>
          <w:rFonts w:hint="eastAsia"/>
          <w:sz w:val="20"/>
          <w:szCs w:val="20"/>
          <w:lang w:eastAsia="zh-CN"/>
        </w:rPr>
        <w:t>接收并注册的</w:t>
      </w:r>
      <w:r>
        <w:rPr>
          <w:rFonts w:hint="eastAsia"/>
          <w:sz w:val="20"/>
          <w:szCs w:val="20"/>
          <w:lang w:eastAsia="zh-CN"/>
        </w:rPr>
        <w:t>论文将</w:t>
      </w:r>
      <w:r w:rsidR="00B17DA3">
        <w:rPr>
          <w:rFonts w:hint="eastAsia"/>
          <w:sz w:val="20"/>
          <w:szCs w:val="20"/>
          <w:lang w:eastAsia="zh-CN"/>
        </w:rPr>
        <w:t>提交至</w:t>
      </w:r>
      <w:r>
        <w:rPr>
          <w:rFonts w:hint="eastAsia"/>
          <w:sz w:val="20"/>
          <w:szCs w:val="20"/>
          <w:lang w:eastAsia="zh-CN"/>
        </w:rPr>
        <w:t>EI</w:t>
      </w:r>
      <w:r w:rsidR="00B17DA3">
        <w:rPr>
          <w:rFonts w:hint="eastAsia"/>
          <w:sz w:val="20"/>
          <w:szCs w:val="20"/>
          <w:lang w:eastAsia="zh-CN"/>
        </w:rPr>
        <w:t xml:space="preserve"> </w:t>
      </w:r>
      <w:proofErr w:type="spellStart"/>
      <w:r w:rsidR="00B17DA3">
        <w:rPr>
          <w:sz w:val="20"/>
          <w:szCs w:val="20"/>
          <w:lang w:eastAsia="zh-CN"/>
        </w:rPr>
        <w:t>C</w:t>
      </w:r>
      <w:r w:rsidR="00B17DA3">
        <w:rPr>
          <w:rFonts w:hint="eastAsia"/>
          <w:sz w:val="20"/>
          <w:szCs w:val="20"/>
          <w:lang w:eastAsia="zh-CN"/>
        </w:rPr>
        <w:t>om</w:t>
      </w:r>
      <w:r w:rsidR="00B17DA3">
        <w:rPr>
          <w:sz w:val="20"/>
          <w:szCs w:val="20"/>
          <w:lang w:eastAsia="zh-CN"/>
        </w:rPr>
        <w:t>pendex</w:t>
      </w:r>
      <w:proofErr w:type="spellEnd"/>
      <w:r w:rsidR="00B17DA3">
        <w:rPr>
          <w:rFonts w:hint="eastAsia"/>
          <w:sz w:val="20"/>
          <w:szCs w:val="20"/>
          <w:lang w:eastAsia="zh-CN"/>
        </w:rPr>
        <w:t>、S</w:t>
      </w:r>
      <w:r w:rsidR="00B17DA3">
        <w:rPr>
          <w:sz w:val="20"/>
          <w:szCs w:val="20"/>
          <w:lang w:eastAsia="zh-CN"/>
        </w:rPr>
        <w:t>copus</w:t>
      </w:r>
      <w:r w:rsidR="00B17DA3">
        <w:rPr>
          <w:rFonts w:hint="eastAsia"/>
          <w:sz w:val="20"/>
          <w:szCs w:val="20"/>
          <w:lang w:eastAsia="zh-CN"/>
        </w:rPr>
        <w:t>等主流数据库进行检索</w:t>
      </w:r>
      <w:r>
        <w:rPr>
          <w:rFonts w:hint="eastAsia"/>
          <w:sz w:val="20"/>
          <w:szCs w:val="20"/>
          <w:lang w:eastAsia="zh-CN"/>
        </w:rPr>
        <w:t>，</w:t>
      </w:r>
      <w:r w:rsidR="00B17DA3">
        <w:rPr>
          <w:rFonts w:hint="eastAsia"/>
          <w:sz w:val="20"/>
          <w:szCs w:val="20"/>
          <w:lang w:eastAsia="zh-CN"/>
        </w:rPr>
        <w:t>此外，</w:t>
      </w:r>
      <w:r>
        <w:rPr>
          <w:rFonts w:hint="eastAsia"/>
          <w:sz w:val="20"/>
          <w:szCs w:val="20"/>
          <w:lang w:eastAsia="zh-CN"/>
        </w:rPr>
        <w:t>优秀文章</w:t>
      </w:r>
      <w:r w:rsidR="00B17DA3">
        <w:rPr>
          <w:rFonts w:hint="eastAsia"/>
          <w:sz w:val="20"/>
          <w:szCs w:val="20"/>
          <w:lang w:eastAsia="zh-CN"/>
        </w:rPr>
        <w:t>将提交</w:t>
      </w:r>
      <w:r>
        <w:rPr>
          <w:rFonts w:hint="eastAsia"/>
          <w:sz w:val="20"/>
          <w:szCs w:val="20"/>
          <w:lang w:eastAsia="zh-CN"/>
        </w:rPr>
        <w:t>期刊</w:t>
      </w:r>
      <w:r w:rsidR="00B17DA3">
        <w:rPr>
          <w:rFonts w:hint="eastAsia"/>
          <w:sz w:val="20"/>
          <w:szCs w:val="20"/>
          <w:lang w:eastAsia="zh-CN"/>
        </w:rPr>
        <w:t>发表</w:t>
      </w:r>
      <w:r>
        <w:rPr>
          <w:rFonts w:hint="eastAsia"/>
          <w:sz w:val="20"/>
          <w:szCs w:val="20"/>
          <w:lang w:eastAsia="zh-CN"/>
        </w:rPr>
        <w:t>。</w:t>
      </w:r>
    </w:p>
    <w:p w:rsidR="00BF15D3" w:rsidRDefault="00BF15D3">
      <w:pPr>
        <w:pStyle w:val="a3"/>
        <w:spacing w:before="2" w:line="364" w:lineRule="auto"/>
        <w:ind w:right="116"/>
        <w:rPr>
          <w:sz w:val="20"/>
          <w:szCs w:val="20"/>
          <w:lang w:eastAsia="zh-CN"/>
        </w:rPr>
      </w:pPr>
    </w:p>
    <w:p w:rsidR="00BF15D3" w:rsidRDefault="00000000">
      <w:pPr>
        <w:pStyle w:val="a3"/>
        <w:numPr>
          <w:ilvl w:val="0"/>
          <w:numId w:val="1"/>
        </w:numPr>
        <w:spacing w:before="2" w:line="365" w:lineRule="auto"/>
        <w:ind w:right="113" w:firstLine="0"/>
        <w:rPr>
          <w:b/>
          <w:bCs/>
          <w:color w:val="1F497D" w:themeColor="text2"/>
          <w:sz w:val="20"/>
          <w:szCs w:val="20"/>
          <w:lang w:eastAsia="zh-CN"/>
        </w:rPr>
      </w:pPr>
      <w:r>
        <w:rPr>
          <w:rFonts w:hint="eastAsia"/>
          <w:b/>
          <w:bCs/>
          <w:color w:val="1F497D" w:themeColor="text2"/>
          <w:sz w:val="20"/>
          <w:szCs w:val="20"/>
          <w:lang w:eastAsia="zh-CN"/>
        </w:rPr>
        <w:t>征稿主题</w:t>
      </w:r>
    </w:p>
    <w:p w:rsidR="00BF15D3" w:rsidRDefault="00000000">
      <w:pPr>
        <w:pStyle w:val="a3"/>
        <w:spacing w:before="2" w:line="364" w:lineRule="auto"/>
        <w:ind w:right="116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Ⅰ：智能轨道交通系统</w:t>
      </w:r>
    </w:p>
    <w:p w:rsidR="00BF15D3" w:rsidRDefault="00000000">
      <w:pPr>
        <w:pStyle w:val="a3"/>
        <w:spacing w:before="2" w:line="364" w:lineRule="auto"/>
        <w:ind w:right="116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Ⅱ：数字化旅客服务技术</w:t>
      </w:r>
    </w:p>
    <w:p w:rsidR="00BF15D3" w:rsidRDefault="00000000">
      <w:pPr>
        <w:pStyle w:val="a3"/>
        <w:spacing w:before="2" w:line="364" w:lineRule="auto"/>
        <w:ind w:right="116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Ⅲ：智能维护保障技术</w:t>
      </w:r>
    </w:p>
    <w:p w:rsidR="00BF15D3" w:rsidRDefault="00000000">
      <w:pPr>
        <w:pStyle w:val="a3"/>
        <w:spacing w:before="2" w:line="364" w:lineRule="auto"/>
        <w:ind w:right="116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Ⅳ：智能交通基础设施</w:t>
      </w:r>
    </w:p>
    <w:p w:rsidR="00BF15D3" w:rsidRDefault="00000000">
      <w:pPr>
        <w:pStyle w:val="a3"/>
        <w:spacing w:before="2" w:line="364" w:lineRule="auto"/>
        <w:ind w:right="116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Ⅴ：交通能源融合技术</w:t>
      </w:r>
    </w:p>
    <w:p w:rsidR="00BF15D3" w:rsidRDefault="00000000">
      <w:pPr>
        <w:pStyle w:val="a3"/>
        <w:spacing w:before="2" w:line="364" w:lineRule="auto"/>
        <w:ind w:right="116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Ⅵ：综合交通运输系统</w:t>
      </w:r>
    </w:p>
    <w:p w:rsidR="00BF15D3" w:rsidRDefault="00000000">
      <w:pPr>
        <w:pStyle w:val="a3"/>
        <w:spacing w:before="2" w:line="364" w:lineRule="auto"/>
        <w:ind w:right="116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更多主题请参考：</w:t>
      </w:r>
      <w:hyperlink r:id="rId7" w:history="1">
        <w:r>
          <w:rPr>
            <w:rStyle w:val="a7"/>
            <w:rFonts w:hint="eastAsia"/>
            <w:sz w:val="20"/>
            <w:szCs w:val="20"/>
            <w:lang w:eastAsia="zh-CN"/>
          </w:rPr>
          <w:t>https://www.icstte.org/cfp</w:t>
        </w:r>
      </w:hyperlink>
    </w:p>
    <w:p w:rsidR="00BF15D3" w:rsidRDefault="00BF15D3">
      <w:pPr>
        <w:pStyle w:val="a3"/>
        <w:spacing w:before="2" w:line="364" w:lineRule="auto"/>
        <w:ind w:right="116"/>
        <w:rPr>
          <w:sz w:val="20"/>
          <w:szCs w:val="20"/>
          <w:lang w:eastAsia="zh-CN"/>
        </w:rPr>
      </w:pPr>
    </w:p>
    <w:p w:rsidR="00BF15D3" w:rsidRDefault="00000000">
      <w:pPr>
        <w:pStyle w:val="a3"/>
        <w:spacing w:before="2" w:line="364" w:lineRule="auto"/>
        <w:ind w:right="116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投稿方式（二选一）</w:t>
      </w:r>
    </w:p>
    <w:p w:rsidR="00BF15D3" w:rsidRDefault="00000000">
      <w:pPr>
        <w:pStyle w:val="a3"/>
        <w:spacing w:before="2" w:line="364" w:lineRule="auto"/>
        <w:ind w:right="116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在线投稿系统：</w:t>
      </w:r>
      <w:hyperlink r:id="rId8" w:history="1">
        <w:r>
          <w:rPr>
            <w:rFonts w:hint="eastAsia"/>
            <w:sz w:val="20"/>
            <w:szCs w:val="20"/>
            <w:lang w:eastAsia="zh-CN"/>
          </w:rPr>
          <w:t>https://cmt3.research.microsoft.com/ICSTTE2023</w:t>
        </w:r>
      </w:hyperlink>
    </w:p>
    <w:p w:rsidR="00BF15D3" w:rsidRDefault="00000000">
      <w:pPr>
        <w:pStyle w:val="a3"/>
        <w:spacing w:before="2" w:line="364" w:lineRule="auto"/>
        <w:ind w:right="116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邮箱投稿：</w:t>
      </w:r>
      <w:hyperlink r:id="rId9" w:history="1">
        <w:r>
          <w:rPr>
            <w:rFonts w:hint="eastAsia"/>
            <w:sz w:val="20"/>
            <w:szCs w:val="20"/>
            <w:lang w:eastAsia="zh-CN"/>
          </w:rPr>
          <w:t>email@icstte.org</w:t>
        </w:r>
      </w:hyperlink>
    </w:p>
    <w:p w:rsidR="00BF15D3" w:rsidRDefault="00000000">
      <w:pPr>
        <w:pStyle w:val="a3"/>
        <w:spacing w:before="2" w:line="364" w:lineRule="auto"/>
        <w:ind w:right="116"/>
        <w:rPr>
          <w:color w:val="1F497D" w:themeColor="text2"/>
          <w:sz w:val="20"/>
          <w:szCs w:val="20"/>
          <w:lang w:eastAsia="zh-CN"/>
        </w:rPr>
      </w:pPr>
      <w:r>
        <w:rPr>
          <w:rFonts w:hint="eastAsia"/>
          <w:color w:val="1F497D" w:themeColor="text2"/>
          <w:sz w:val="20"/>
          <w:szCs w:val="20"/>
          <w:lang w:eastAsia="zh-CN"/>
        </w:rPr>
        <w:t>注：本次会议仅接收未曾发表、原创性的英文稿件。</w:t>
      </w:r>
    </w:p>
    <w:p w:rsidR="00BF15D3" w:rsidRDefault="00000000">
      <w:pPr>
        <w:pStyle w:val="a3"/>
        <w:numPr>
          <w:ilvl w:val="0"/>
          <w:numId w:val="1"/>
        </w:numPr>
        <w:spacing w:before="2" w:line="365" w:lineRule="auto"/>
        <w:ind w:right="113" w:firstLine="0"/>
        <w:rPr>
          <w:b/>
          <w:bCs/>
          <w:color w:val="1F497D" w:themeColor="text2"/>
          <w:sz w:val="20"/>
          <w:szCs w:val="20"/>
          <w:lang w:eastAsia="zh-CN"/>
        </w:rPr>
      </w:pPr>
      <w:r>
        <w:rPr>
          <w:rFonts w:hint="eastAsia"/>
          <w:b/>
          <w:bCs/>
          <w:color w:val="1F497D" w:themeColor="text2"/>
          <w:sz w:val="20"/>
          <w:szCs w:val="20"/>
          <w:lang w:eastAsia="zh-CN"/>
        </w:rPr>
        <w:lastRenderedPageBreak/>
        <w:t>主旨报告嘉宾</w:t>
      </w:r>
    </w:p>
    <w:p w:rsidR="00BF15D3" w:rsidRDefault="00000000">
      <w:pPr>
        <w:pStyle w:val="a3"/>
        <w:numPr>
          <w:ilvl w:val="0"/>
          <w:numId w:val="2"/>
        </w:numPr>
        <w:spacing w:before="2" w:line="364" w:lineRule="auto"/>
        <w:ind w:right="116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李平（中国铁道科学研究院</w:t>
      </w:r>
      <w:r w:rsidR="00B17DA3">
        <w:rPr>
          <w:rFonts w:hint="eastAsia"/>
          <w:sz w:val="20"/>
          <w:szCs w:val="20"/>
          <w:lang w:eastAsia="zh-CN"/>
        </w:rPr>
        <w:t>、</w:t>
      </w:r>
      <w:r>
        <w:rPr>
          <w:rFonts w:hint="eastAsia"/>
          <w:sz w:val="20"/>
          <w:szCs w:val="20"/>
          <w:lang w:eastAsia="zh-CN"/>
        </w:rPr>
        <w:t>首席研究员）</w:t>
      </w:r>
    </w:p>
    <w:p w:rsidR="00BF15D3" w:rsidRDefault="00000000">
      <w:pPr>
        <w:pStyle w:val="a3"/>
        <w:numPr>
          <w:ilvl w:val="0"/>
          <w:numId w:val="2"/>
        </w:numPr>
        <w:spacing w:before="2" w:line="364" w:lineRule="auto"/>
        <w:ind w:right="116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丁叁叁（中车青岛四方股份公司</w:t>
      </w:r>
      <w:r w:rsidR="00B17DA3">
        <w:rPr>
          <w:rFonts w:hint="eastAsia"/>
          <w:sz w:val="20"/>
          <w:szCs w:val="20"/>
          <w:lang w:eastAsia="zh-CN"/>
        </w:rPr>
        <w:t>、</w:t>
      </w:r>
      <w:r>
        <w:rPr>
          <w:rFonts w:hint="eastAsia"/>
          <w:sz w:val="20"/>
          <w:szCs w:val="20"/>
          <w:lang w:eastAsia="zh-CN"/>
        </w:rPr>
        <w:t>首席科学家）</w:t>
      </w:r>
    </w:p>
    <w:p w:rsidR="00BF15D3" w:rsidRDefault="00000000">
      <w:pPr>
        <w:pStyle w:val="a3"/>
        <w:numPr>
          <w:ilvl w:val="0"/>
          <w:numId w:val="2"/>
        </w:numPr>
        <w:spacing w:before="2" w:line="364" w:lineRule="auto"/>
        <w:ind w:right="116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沙淼（中车长客股份公司</w:t>
      </w:r>
      <w:r w:rsidR="00B17DA3">
        <w:rPr>
          <w:rFonts w:hint="eastAsia"/>
          <w:sz w:val="20"/>
          <w:szCs w:val="20"/>
          <w:lang w:eastAsia="zh-CN"/>
        </w:rPr>
        <w:t>、</w:t>
      </w:r>
      <w:r>
        <w:rPr>
          <w:rFonts w:hint="eastAsia"/>
          <w:sz w:val="20"/>
          <w:szCs w:val="20"/>
          <w:lang w:eastAsia="zh-CN"/>
        </w:rPr>
        <w:t>副总经理/总工程师）</w:t>
      </w:r>
    </w:p>
    <w:p w:rsidR="00BF15D3" w:rsidRDefault="00000000">
      <w:pPr>
        <w:pStyle w:val="a3"/>
        <w:numPr>
          <w:ilvl w:val="0"/>
          <w:numId w:val="2"/>
        </w:numPr>
        <w:spacing w:before="2" w:line="364" w:lineRule="auto"/>
        <w:ind w:right="116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王艳辉（北京交通大学</w:t>
      </w:r>
      <w:r w:rsidR="00B17DA3">
        <w:rPr>
          <w:rFonts w:hint="eastAsia"/>
          <w:sz w:val="20"/>
          <w:szCs w:val="20"/>
          <w:lang w:eastAsia="zh-CN"/>
        </w:rPr>
        <w:t>、</w:t>
      </w:r>
      <w:r>
        <w:rPr>
          <w:rFonts w:hint="eastAsia"/>
          <w:sz w:val="20"/>
          <w:szCs w:val="20"/>
          <w:lang w:eastAsia="zh-CN"/>
        </w:rPr>
        <w:t>全国重点实验室主任）</w:t>
      </w:r>
    </w:p>
    <w:p w:rsidR="00BF15D3" w:rsidRDefault="00000000">
      <w:pPr>
        <w:pStyle w:val="a3"/>
        <w:spacing w:before="2" w:line="365" w:lineRule="auto"/>
        <w:ind w:left="221" w:right="113" w:firstLineChars="200" w:firstLine="402"/>
        <w:rPr>
          <w:b/>
          <w:bCs/>
          <w:color w:val="1F497D" w:themeColor="text2"/>
          <w:sz w:val="20"/>
          <w:szCs w:val="20"/>
          <w:lang w:eastAsia="zh-CN"/>
        </w:rPr>
      </w:pPr>
      <w:r>
        <w:rPr>
          <w:rFonts w:hint="eastAsia"/>
          <w:b/>
          <w:bCs/>
          <w:color w:val="1F497D" w:themeColor="text2"/>
          <w:sz w:val="20"/>
          <w:szCs w:val="20"/>
          <w:lang w:eastAsia="zh-CN"/>
        </w:rPr>
        <w:t>特邀报告嘉宾</w:t>
      </w:r>
    </w:p>
    <w:p w:rsidR="00BF15D3" w:rsidRDefault="00000000">
      <w:pPr>
        <w:pStyle w:val="a3"/>
        <w:numPr>
          <w:ilvl w:val="0"/>
          <w:numId w:val="3"/>
        </w:numPr>
        <w:spacing w:before="2" w:line="365" w:lineRule="auto"/>
        <w:ind w:right="113" w:firstLine="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蔡昌俊（广州地铁运营公司</w:t>
      </w:r>
      <w:r w:rsidR="00B17DA3">
        <w:rPr>
          <w:rFonts w:hint="eastAsia"/>
          <w:sz w:val="20"/>
          <w:szCs w:val="20"/>
          <w:lang w:eastAsia="zh-CN"/>
        </w:rPr>
        <w:t>、</w:t>
      </w:r>
      <w:r>
        <w:rPr>
          <w:rFonts w:hint="eastAsia"/>
          <w:sz w:val="20"/>
          <w:szCs w:val="20"/>
          <w:lang w:eastAsia="zh-CN"/>
        </w:rPr>
        <w:t>副总经理/总工程师）</w:t>
      </w:r>
    </w:p>
    <w:p w:rsidR="00BF15D3" w:rsidRDefault="00000000">
      <w:pPr>
        <w:pStyle w:val="a3"/>
        <w:numPr>
          <w:ilvl w:val="0"/>
          <w:numId w:val="3"/>
        </w:numPr>
        <w:spacing w:before="2" w:line="365" w:lineRule="auto"/>
        <w:ind w:right="113" w:firstLine="0"/>
        <w:rPr>
          <w:color w:val="1F497D" w:themeColor="text2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秦勇（北京交通大学</w:t>
      </w:r>
      <w:r w:rsidR="00B17DA3">
        <w:rPr>
          <w:rFonts w:hint="eastAsia"/>
          <w:sz w:val="20"/>
          <w:szCs w:val="20"/>
          <w:lang w:eastAsia="zh-CN"/>
        </w:rPr>
        <w:t>、</w:t>
      </w:r>
      <w:r>
        <w:rPr>
          <w:rFonts w:hint="eastAsia"/>
          <w:sz w:val="20"/>
          <w:szCs w:val="20"/>
          <w:lang w:eastAsia="zh-CN"/>
        </w:rPr>
        <w:t>铁路行业重点实验室主任）</w:t>
      </w:r>
    </w:p>
    <w:p w:rsidR="00BF15D3" w:rsidRDefault="00BF15D3">
      <w:pPr>
        <w:pStyle w:val="a3"/>
        <w:spacing w:before="2" w:line="365" w:lineRule="auto"/>
        <w:ind w:left="0" w:right="113"/>
        <w:rPr>
          <w:color w:val="1F497D" w:themeColor="text2"/>
          <w:sz w:val="20"/>
          <w:szCs w:val="20"/>
          <w:lang w:eastAsia="zh-CN"/>
        </w:rPr>
      </w:pPr>
    </w:p>
    <w:p w:rsidR="00BF15D3" w:rsidRDefault="00000000">
      <w:pPr>
        <w:pStyle w:val="a3"/>
        <w:numPr>
          <w:ilvl w:val="0"/>
          <w:numId w:val="1"/>
        </w:numPr>
        <w:spacing w:before="2" w:line="365" w:lineRule="auto"/>
        <w:ind w:right="113" w:firstLine="0"/>
        <w:rPr>
          <w:b/>
          <w:bCs/>
          <w:color w:val="1F497D" w:themeColor="text2"/>
          <w:sz w:val="20"/>
          <w:szCs w:val="20"/>
          <w:lang w:eastAsia="zh-CN"/>
        </w:rPr>
      </w:pPr>
      <w:r>
        <w:rPr>
          <w:rFonts w:hint="eastAsia"/>
          <w:b/>
          <w:bCs/>
          <w:color w:val="1F497D" w:themeColor="text2"/>
          <w:sz w:val="20"/>
          <w:szCs w:val="20"/>
          <w:lang w:eastAsia="zh-CN"/>
        </w:rPr>
        <w:t>注册费用</w:t>
      </w:r>
    </w:p>
    <w:tbl>
      <w:tblPr>
        <w:tblStyle w:val="a5"/>
        <w:tblW w:w="4566" w:type="pct"/>
        <w:jc w:val="center"/>
        <w:tblLook w:val="04A0" w:firstRow="1" w:lastRow="0" w:firstColumn="1" w:lastColumn="0" w:noHBand="0" w:noVBand="1"/>
        <w:tblDescription w:val="{&quot;styleId&quot;:2}"/>
      </w:tblPr>
      <w:tblGrid>
        <w:gridCol w:w="1325"/>
        <w:gridCol w:w="3233"/>
        <w:gridCol w:w="3228"/>
      </w:tblGrid>
      <w:tr w:rsidR="00BF15D3">
        <w:trPr>
          <w:jc w:val="center"/>
        </w:trPr>
        <w:tc>
          <w:tcPr>
            <w:tcW w:w="851" w:type="pct"/>
            <w:tcBorders>
              <w:bottom w:val="single" w:sz="8" w:space="0" w:color="DDDDDD"/>
              <w:right w:val="single" w:sz="8" w:space="0" w:color="DDDDDD"/>
            </w:tcBorders>
            <w:shd w:val="clear" w:color="auto" w:fill="4684D3"/>
          </w:tcPr>
          <w:p w:rsidR="00BF15D3" w:rsidRDefault="00000000">
            <w:pPr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注册类型</w:t>
            </w:r>
          </w:p>
        </w:tc>
        <w:tc>
          <w:tcPr>
            <w:tcW w:w="2076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4684D3"/>
          </w:tcPr>
          <w:p w:rsidR="00BF15D3" w:rsidRDefault="00000000">
            <w:pPr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早鸟价（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2023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年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6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月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28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日之前）</w:t>
            </w:r>
          </w:p>
        </w:tc>
        <w:tc>
          <w:tcPr>
            <w:tcW w:w="2072" w:type="pct"/>
            <w:tcBorders>
              <w:left w:val="single" w:sz="8" w:space="0" w:color="DDDDDD"/>
              <w:bottom w:val="single" w:sz="8" w:space="0" w:color="DDDDDD"/>
            </w:tcBorders>
            <w:shd w:val="clear" w:color="auto" w:fill="4684D3"/>
          </w:tcPr>
          <w:p w:rsidR="00BF15D3" w:rsidRDefault="00000000">
            <w:pPr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常规价（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2023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年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6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月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29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日之后）</w:t>
            </w:r>
          </w:p>
        </w:tc>
      </w:tr>
      <w:tr w:rsidR="00BF15D3">
        <w:trPr>
          <w:jc w:val="center"/>
        </w:trPr>
        <w:tc>
          <w:tcPr>
            <w:tcW w:w="5000" w:type="pct"/>
            <w:gridSpan w:val="3"/>
            <w:tcBorders>
              <w:top w:val="single" w:sz="8" w:space="0" w:color="DDDDDD"/>
              <w:bottom w:val="single" w:sz="8" w:space="0" w:color="DDDDDD"/>
            </w:tcBorders>
            <w:shd w:val="clear" w:color="auto" w:fill="FFFFFF"/>
          </w:tcPr>
          <w:p w:rsidR="00BF15D3" w:rsidRDefault="00000000">
            <w:pPr>
              <w:autoSpaceDE/>
              <w:autoSpaceDN/>
              <w:jc w:val="center"/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摘要</w:t>
            </w:r>
          </w:p>
        </w:tc>
      </w:tr>
      <w:tr w:rsidR="00BF15D3">
        <w:trPr>
          <w:jc w:val="center"/>
        </w:trPr>
        <w:tc>
          <w:tcPr>
            <w:tcW w:w="851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:rsidR="00BF15D3" w:rsidRDefault="00000000">
            <w:pPr>
              <w:autoSpaceDE/>
              <w:autoSpaceDN/>
              <w:jc w:val="center"/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学生</w:t>
            </w:r>
          </w:p>
        </w:tc>
        <w:tc>
          <w:tcPr>
            <w:tcW w:w="2076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:rsidR="00BF15D3" w:rsidRDefault="00000000">
            <w:pPr>
              <w:autoSpaceDE/>
              <w:autoSpaceDN/>
              <w:jc w:val="center"/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2400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元</w:t>
            </w:r>
          </w:p>
        </w:tc>
        <w:tc>
          <w:tcPr>
            <w:tcW w:w="2072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</w:tcPr>
          <w:p w:rsidR="00BF15D3" w:rsidRDefault="00000000">
            <w:pPr>
              <w:autoSpaceDE/>
              <w:autoSpaceDN/>
              <w:jc w:val="center"/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2700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元</w:t>
            </w:r>
          </w:p>
        </w:tc>
      </w:tr>
      <w:tr w:rsidR="00BF15D3">
        <w:trPr>
          <w:jc w:val="center"/>
        </w:trPr>
        <w:tc>
          <w:tcPr>
            <w:tcW w:w="851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:rsidR="00BF15D3" w:rsidRDefault="00000000">
            <w:pPr>
              <w:autoSpaceDE/>
              <w:autoSpaceDN/>
              <w:jc w:val="center"/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非学生</w:t>
            </w:r>
          </w:p>
        </w:tc>
        <w:tc>
          <w:tcPr>
            <w:tcW w:w="2076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:rsidR="00BF15D3" w:rsidRDefault="00000000">
            <w:pPr>
              <w:autoSpaceDE/>
              <w:autoSpaceDN/>
              <w:jc w:val="center"/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2700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元</w:t>
            </w:r>
          </w:p>
        </w:tc>
        <w:tc>
          <w:tcPr>
            <w:tcW w:w="2072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</w:tcPr>
          <w:p w:rsidR="00BF15D3" w:rsidRDefault="00000000">
            <w:pPr>
              <w:autoSpaceDE/>
              <w:autoSpaceDN/>
              <w:jc w:val="center"/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3000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元</w:t>
            </w:r>
          </w:p>
        </w:tc>
      </w:tr>
      <w:tr w:rsidR="00BF15D3">
        <w:trPr>
          <w:jc w:val="center"/>
        </w:trPr>
        <w:tc>
          <w:tcPr>
            <w:tcW w:w="5000" w:type="pct"/>
            <w:gridSpan w:val="3"/>
            <w:tcBorders>
              <w:top w:val="single" w:sz="8" w:space="0" w:color="DDDDDD"/>
              <w:bottom w:val="single" w:sz="8" w:space="0" w:color="DDDDDD"/>
            </w:tcBorders>
            <w:shd w:val="clear" w:color="auto" w:fill="FFFFFF"/>
          </w:tcPr>
          <w:p w:rsidR="00BF15D3" w:rsidRDefault="00000000">
            <w:pPr>
              <w:autoSpaceDE/>
              <w:autoSpaceDN/>
              <w:jc w:val="center"/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全文</w:t>
            </w:r>
          </w:p>
        </w:tc>
      </w:tr>
      <w:tr w:rsidR="00BF15D3">
        <w:trPr>
          <w:jc w:val="center"/>
        </w:trPr>
        <w:tc>
          <w:tcPr>
            <w:tcW w:w="851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:rsidR="00BF15D3" w:rsidRDefault="00000000">
            <w:pPr>
              <w:autoSpaceDE/>
              <w:autoSpaceDN/>
              <w:jc w:val="center"/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非学生</w:t>
            </w:r>
          </w:p>
        </w:tc>
        <w:tc>
          <w:tcPr>
            <w:tcW w:w="2076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:rsidR="00BF15D3" w:rsidRDefault="00000000">
            <w:pPr>
              <w:autoSpaceDE/>
              <w:autoSpaceDN/>
              <w:jc w:val="center"/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3400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元</w:t>
            </w:r>
          </w:p>
        </w:tc>
        <w:tc>
          <w:tcPr>
            <w:tcW w:w="2072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</w:tcPr>
          <w:p w:rsidR="00BF15D3" w:rsidRDefault="00000000">
            <w:pPr>
              <w:autoSpaceDE/>
              <w:autoSpaceDN/>
              <w:jc w:val="center"/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3700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元</w:t>
            </w:r>
          </w:p>
        </w:tc>
      </w:tr>
      <w:tr w:rsidR="00BF15D3">
        <w:trPr>
          <w:jc w:val="center"/>
        </w:trPr>
        <w:tc>
          <w:tcPr>
            <w:tcW w:w="851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:rsidR="00BF15D3" w:rsidRDefault="00000000">
            <w:pPr>
              <w:autoSpaceDE/>
              <w:autoSpaceDN/>
              <w:jc w:val="center"/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学生</w:t>
            </w:r>
          </w:p>
        </w:tc>
        <w:tc>
          <w:tcPr>
            <w:tcW w:w="2076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:rsidR="00BF15D3" w:rsidRDefault="00000000">
            <w:pPr>
              <w:autoSpaceDE/>
              <w:autoSpaceDN/>
              <w:jc w:val="center"/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3000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元</w:t>
            </w:r>
          </w:p>
        </w:tc>
        <w:tc>
          <w:tcPr>
            <w:tcW w:w="2072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</w:tcPr>
          <w:p w:rsidR="00BF15D3" w:rsidRDefault="00000000">
            <w:pPr>
              <w:autoSpaceDE/>
              <w:autoSpaceDN/>
              <w:jc w:val="center"/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3400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元</w:t>
            </w:r>
          </w:p>
        </w:tc>
      </w:tr>
      <w:tr w:rsidR="00BF15D3">
        <w:trPr>
          <w:jc w:val="center"/>
        </w:trPr>
        <w:tc>
          <w:tcPr>
            <w:tcW w:w="5000" w:type="pct"/>
            <w:gridSpan w:val="3"/>
            <w:tcBorders>
              <w:top w:val="single" w:sz="8" w:space="0" w:color="DDDDDD"/>
              <w:bottom w:val="single" w:sz="8" w:space="0" w:color="DDDDDD"/>
            </w:tcBorders>
            <w:shd w:val="clear" w:color="auto" w:fill="FFFFFF"/>
          </w:tcPr>
          <w:p w:rsidR="00BF15D3" w:rsidRDefault="00000000">
            <w:pPr>
              <w:autoSpaceDE/>
              <w:autoSpaceDN/>
              <w:jc w:val="center"/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听众</w:t>
            </w:r>
          </w:p>
        </w:tc>
      </w:tr>
      <w:tr w:rsidR="00BF15D3">
        <w:trPr>
          <w:jc w:val="center"/>
        </w:trPr>
        <w:tc>
          <w:tcPr>
            <w:tcW w:w="851" w:type="pct"/>
            <w:tcBorders>
              <w:top w:val="single" w:sz="8" w:space="0" w:color="DDDDDD"/>
              <w:right w:val="single" w:sz="8" w:space="0" w:color="DDDDDD"/>
            </w:tcBorders>
            <w:shd w:val="clear" w:color="auto" w:fill="FFFFFF"/>
          </w:tcPr>
          <w:p w:rsidR="00BF15D3" w:rsidRDefault="00000000">
            <w:pPr>
              <w:autoSpaceDE/>
              <w:autoSpaceDN/>
              <w:jc w:val="center"/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非学生</w:t>
            </w:r>
          </w:p>
        </w:tc>
        <w:tc>
          <w:tcPr>
            <w:tcW w:w="4148" w:type="pct"/>
            <w:gridSpan w:val="2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</w:tcPr>
          <w:p w:rsidR="00BF15D3" w:rsidRDefault="00000000">
            <w:pPr>
              <w:autoSpaceDE/>
              <w:autoSpaceDN/>
              <w:jc w:val="center"/>
              <w:rPr>
                <w:rStyle w:val="s1ppyq"/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1700</w:t>
            </w:r>
            <w:r>
              <w:rPr>
                <w:rStyle w:val="s1ppyq"/>
                <w:rFonts w:ascii="Times New Roman" w:hAnsi="Times New Roman" w:cs="Times New Roman" w:hint="eastAsia"/>
                <w:color w:val="000000"/>
                <w:lang w:eastAsia="zh-CN"/>
              </w:rPr>
              <w:t>元</w:t>
            </w:r>
          </w:p>
        </w:tc>
      </w:tr>
    </w:tbl>
    <w:p w:rsidR="00BF15D3" w:rsidRDefault="00000000">
      <w:pPr>
        <w:pStyle w:val="a3"/>
        <w:spacing w:before="10" w:line="365" w:lineRule="auto"/>
        <w:ind w:left="102" w:right="113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注：* 全文注册包含文章出版5页，超出5页将收取每页70</w:t>
      </w:r>
      <w:proofErr w:type="gramStart"/>
      <w:r>
        <w:rPr>
          <w:rFonts w:hint="eastAsia"/>
          <w:sz w:val="20"/>
          <w:szCs w:val="20"/>
          <w:lang w:eastAsia="zh-CN"/>
        </w:rPr>
        <w:t>美金超页费</w:t>
      </w:r>
      <w:proofErr w:type="gramEnd"/>
      <w:r>
        <w:rPr>
          <w:rFonts w:hint="eastAsia"/>
          <w:sz w:val="20"/>
          <w:szCs w:val="20"/>
          <w:lang w:eastAsia="zh-CN"/>
        </w:rPr>
        <w:t xml:space="preserve">。 </w:t>
      </w:r>
    </w:p>
    <w:p w:rsidR="00BF15D3" w:rsidRDefault="00000000">
      <w:pPr>
        <w:pStyle w:val="a3"/>
        <w:spacing w:before="2" w:line="365" w:lineRule="auto"/>
        <w:ind w:left="102" w:right="113" w:firstLineChars="200" w:firstLine="40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* 同一作者最多注册两篇文章，第二篇文章将享受优惠价格2000人民币。 </w:t>
      </w:r>
    </w:p>
    <w:p w:rsidR="00BF15D3" w:rsidRDefault="00000000">
      <w:pPr>
        <w:pStyle w:val="a3"/>
        <w:spacing w:before="2" w:line="365" w:lineRule="auto"/>
        <w:ind w:left="102" w:right="113" w:firstLineChars="200" w:firstLine="40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* 摘要仅限于会议报告，不出版。</w:t>
      </w:r>
    </w:p>
    <w:p w:rsidR="00BF15D3" w:rsidRDefault="00000000">
      <w:pPr>
        <w:pStyle w:val="a3"/>
        <w:spacing w:before="2" w:line="365" w:lineRule="auto"/>
        <w:ind w:left="102" w:right="113" w:firstLineChars="200" w:firstLine="40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* 会议期间食宿交通费用自理。</w:t>
      </w:r>
    </w:p>
    <w:p w:rsidR="00BF15D3" w:rsidRDefault="00BF15D3">
      <w:pPr>
        <w:pStyle w:val="a3"/>
        <w:spacing w:before="2" w:line="365" w:lineRule="auto"/>
        <w:ind w:left="102" w:right="113" w:firstLineChars="200" w:firstLine="400"/>
        <w:rPr>
          <w:sz w:val="20"/>
          <w:szCs w:val="20"/>
          <w:lang w:eastAsia="zh-CN"/>
        </w:rPr>
      </w:pPr>
    </w:p>
    <w:p w:rsidR="00BF15D3" w:rsidRDefault="00000000">
      <w:pPr>
        <w:pStyle w:val="a3"/>
        <w:numPr>
          <w:ilvl w:val="0"/>
          <w:numId w:val="1"/>
        </w:numPr>
        <w:spacing w:before="2" w:line="365" w:lineRule="auto"/>
        <w:ind w:right="113" w:firstLine="0"/>
        <w:rPr>
          <w:b/>
          <w:bCs/>
          <w:color w:val="1F497D" w:themeColor="text2"/>
          <w:sz w:val="20"/>
          <w:szCs w:val="20"/>
          <w:lang w:eastAsia="zh-CN"/>
        </w:rPr>
      </w:pPr>
      <w:r>
        <w:rPr>
          <w:rFonts w:hint="eastAsia"/>
          <w:b/>
          <w:bCs/>
          <w:color w:val="1F497D" w:themeColor="text2"/>
          <w:sz w:val="20"/>
          <w:szCs w:val="20"/>
          <w:lang w:eastAsia="zh-CN"/>
        </w:rPr>
        <w:t>联系我们</w:t>
      </w:r>
    </w:p>
    <w:p w:rsidR="00BF15D3" w:rsidRDefault="00000000">
      <w:pPr>
        <w:pStyle w:val="a3"/>
        <w:spacing w:before="2" w:line="365" w:lineRule="auto"/>
        <w:ind w:left="102" w:right="113" w:firstLineChars="200" w:firstLine="40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会议官方：</w:t>
      </w:r>
      <w:r>
        <w:rPr>
          <w:rFonts w:hint="eastAsia"/>
          <w:sz w:val="20"/>
          <w:szCs w:val="20"/>
          <w:lang w:eastAsia="zh-CN"/>
        </w:rPr>
        <w:fldChar w:fldCharType="begin"/>
      </w:r>
      <w:r w:rsidR="00F5681E">
        <w:rPr>
          <w:rFonts w:hint="eastAsia"/>
          <w:sz w:val="20"/>
          <w:szCs w:val="20"/>
          <w:lang w:eastAsia="zh-CN"/>
        </w:rPr>
        <w:instrText>HYPERLINK "https://www.icstte.org/"</w:instrText>
      </w:r>
      <w:r w:rsidR="00F5681E">
        <w:rPr>
          <w:sz w:val="20"/>
          <w:szCs w:val="20"/>
          <w:lang w:eastAsia="zh-CN"/>
        </w:rPr>
        <w:instrText xml:space="preserve"> \h </w:instrText>
      </w:r>
      <w:r w:rsidR="00F5681E">
        <w:rPr>
          <w:rFonts w:hint="eastAsia"/>
          <w:sz w:val="20"/>
          <w:szCs w:val="20"/>
          <w:lang w:eastAsia="zh-CN"/>
        </w:rPr>
      </w:r>
      <w:r>
        <w:rPr>
          <w:rFonts w:hint="eastAsia"/>
          <w:sz w:val="20"/>
          <w:szCs w:val="20"/>
          <w:lang w:eastAsia="zh-CN"/>
        </w:rPr>
        <w:fldChar w:fldCharType="separate"/>
      </w:r>
      <w:r>
        <w:rPr>
          <w:rFonts w:hint="eastAsia"/>
          <w:sz w:val="20"/>
          <w:szCs w:val="20"/>
          <w:lang w:eastAsia="zh-CN"/>
        </w:rPr>
        <w:t>www.icstte.org</w:t>
      </w:r>
      <w:r>
        <w:rPr>
          <w:rFonts w:hint="eastAsia"/>
          <w:sz w:val="20"/>
          <w:szCs w:val="20"/>
          <w:lang w:eastAsia="zh-CN"/>
        </w:rPr>
        <w:fldChar w:fldCharType="end"/>
      </w:r>
      <w:r>
        <w:rPr>
          <w:rFonts w:hint="eastAsia"/>
          <w:sz w:val="20"/>
          <w:szCs w:val="20"/>
          <w:lang w:eastAsia="zh-CN"/>
        </w:rPr>
        <w:t xml:space="preserve"> </w:t>
      </w:r>
    </w:p>
    <w:p w:rsidR="00BF15D3" w:rsidRDefault="00000000">
      <w:pPr>
        <w:pStyle w:val="a3"/>
        <w:spacing w:before="2" w:line="365" w:lineRule="auto"/>
        <w:ind w:left="102" w:right="113" w:firstLineChars="200" w:firstLine="40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会议邮箱：</w:t>
      </w:r>
      <w:hyperlink r:id="rId10">
        <w:r>
          <w:rPr>
            <w:rFonts w:hint="eastAsia"/>
            <w:sz w:val="20"/>
            <w:szCs w:val="20"/>
            <w:lang w:eastAsia="zh-CN"/>
          </w:rPr>
          <w:t xml:space="preserve">email@icstte.org </w:t>
        </w:r>
      </w:hyperlink>
    </w:p>
    <w:p w:rsidR="00BF15D3" w:rsidRDefault="00000000">
      <w:pPr>
        <w:pStyle w:val="a3"/>
        <w:spacing w:before="2" w:line="365" w:lineRule="auto"/>
        <w:ind w:left="102" w:right="113" w:firstLineChars="200" w:firstLine="40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联系电话：18108159229</w:t>
      </w:r>
    </w:p>
    <w:p w:rsidR="00BF15D3" w:rsidRDefault="00BF15D3">
      <w:pPr>
        <w:pStyle w:val="a3"/>
        <w:spacing w:before="2" w:line="365" w:lineRule="auto"/>
        <w:ind w:left="102" w:right="113" w:firstLineChars="200" w:firstLine="400"/>
        <w:rPr>
          <w:sz w:val="20"/>
          <w:szCs w:val="20"/>
          <w:lang w:eastAsia="zh-CN"/>
        </w:rPr>
      </w:pPr>
    </w:p>
    <w:p w:rsidR="00BF15D3" w:rsidRDefault="00000000">
      <w:pPr>
        <w:pStyle w:val="a3"/>
        <w:numPr>
          <w:ilvl w:val="0"/>
          <w:numId w:val="1"/>
        </w:numPr>
        <w:spacing w:before="2" w:line="365" w:lineRule="auto"/>
        <w:ind w:right="113" w:firstLine="0"/>
        <w:rPr>
          <w:sz w:val="20"/>
          <w:szCs w:val="20"/>
          <w:lang w:eastAsia="zh-CN"/>
        </w:rPr>
      </w:pPr>
      <w:r>
        <w:rPr>
          <w:rFonts w:hint="eastAsia"/>
          <w:b/>
          <w:bCs/>
          <w:color w:val="1F497D" w:themeColor="text2"/>
          <w:sz w:val="20"/>
          <w:szCs w:val="20"/>
          <w:lang w:eastAsia="zh-CN"/>
        </w:rPr>
        <w:t>会议时间及相关信息</w:t>
      </w:r>
    </w:p>
    <w:p w:rsidR="00BF15D3" w:rsidRDefault="00000000">
      <w:pPr>
        <w:pStyle w:val="a3"/>
        <w:spacing w:before="2" w:line="365" w:lineRule="auto"/>
        <w:ind w:left="102" w:right="113" w:firstLineChars="200" w:firstLine="40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会议时间：2023年7月28-30日</w:t>
      </w:r>
    </w:p>
    <w:p w:rsidR="00BF15D3" w:rsidRDefault="00000000">
      <w:pPr>
        <w:pStyle w:val="a3"/>
        <w:spacing w:before="2" w:line="365" w:lineRule="auto"/>
        <w:ind w:left="102" w:right="113" w:firstLineChars="200" w:firstLine="400"/>
        <w:rPr>
          <w:sz w:val="20"/>
          <w:szCs w:val="20"/>
          <w:lang w:eastAsia="zh-CN"/>
        </w:rPr>
      </w:pPr>
      <w:r>
        <w:rPr>
          <w:rFonts w:hint="eastAsia"/>
          <w:noProof/>
          <w:sz w:val="20"/>
          <w:szCs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4389175</wp:posOffset>
            </wp:positionH>
            <wp:positionV relativeFrom="paragraph">
              <wp:posOffset>611229</wp:posOffset>
            </wp:positionV>
            <wp:extent cx="796925" cy="1062355"/>
            <wp:effectExtent l="0" t="0" r="0" b="0"/>
            <wp:wrapNone/>
            <wp:docPr id="1" name="图片 1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章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  <w:lang w:eastAsia="zh-CN"/>
        </w:rPr>
        <w:t>会议食宿交通等费用自理。请参会者认真填写会议注册表，并与论文终稿(</w:t>
      </w:r>
      <w:r w:rsidR="00F5681E">
        <w:rPr>
          <w:sz w:val="20"/>
          <w:szCs w:val="20"/>
          <w:lang w:eastAsia="zh-CN"/>
        </w:rPr>
        <w:t xml:space="preserve">DOC </w:t>
      </w:r>
      <w:r>
        <w:rPr>
          <w:rFonts w:hint="eastAsia"/>
          <w:sz w:val="20"/>
          <w:szCs w:val="20"/>
          <w:lang w:eastAsia="zh-CN"/>
        </w:rPr>
        <w:t>&amp;</w:t>
      </w:r>
      <w:r w:rsidR="00F5681E">
        <w:rPr>
          <w:sz w:val="20"/>
          <w:szCs w:val="20"/>
          <w:lang w:eastAsia="zh-CN"/>
        </w:rPr>
        <w:t xml:space="preserve"> PDF</w:t>
      </w:r>
      <w:r>
        <w:rPr>
          <w:rFonts w:hint="eastAsia"/>
          <w:sz w:val="20"/>
          <w:szCs w:val="20"/>
          <w:lang w:eastAsia="zh-CN"/>
        </w:rPr>
        <w:t xml:space="preserve">) 及付款凭证（根据表格指定付款渠道，参照自身对应身份付款）一起，发到会议邮箱： </w:t>
      </w:r>
      <w:hyperlink r:id="rId12">
        <w:r>
          <w:rPr>
            <w:rFonts w:hint="eastAsia"/>
            <w:sz w:val="20"/>
            <w:szCs w:val="20"/>
            <w:lang w:eastAsia="zh-CN"/>
          </w:rPr>
          <w:t xml:space="preserve">email@icstte.org </w:t>
        </w:r>
      </w:hyperlink>
      <w:r>
        <w:rPr>
          <w:rFonts w:hint="eastAsia"/>
          <w:sz w:val="20"/>
          <w:szCs w:val="20"/>
          <w:lang w:eastAsia="zh-CN"/>
        </w:rPr>
        <w:t>以完成注册。</w:t>
      </w:r>
    </w:p>
    <w:p w:rsidR="00BF15D3" w:rsidRDefault="00000000">
      <w:pPr>
        <w:pStyle w:val="a3"/>
        <w:spacing w:before="2" w:line="365" w:lineRule="auto"/>
        <w:ind w:left="102" w:right="113" w:firstLineChars="200" w:firstLine="40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会议官方网站： </w:t>
      </w:r>
      <w:hyperlink r:id="rId13">
        <w:r>
          <w:rPr>
            <w:rFonts w:hint="eastAsia"/>
            <w:sz w:val="20"/>
            <w:szCs w:val="20"/>
            <w:lang w:eastAsia="zh-CN"/>
          </w:rPr>
          <w:t>http://www.icstte.org/</w:t>
        </w:r>
      </w:hyperlink>
    </w:p>
    <w:p w:rsidR="00BF15D3" w:rsidRPr="00F5681E" w:rsidRDefault="00000000">
      <w:pPr>
        <w:spacing w:line="364" w:lineRule="auto"/>
        <w:ind w:right="-15"/>
        <w:jc w:val="right"/>
        <w:rPr>
          <w:sz w:val="21"/>
          <w:szCs w:val="21"/>
          <w:lang w:eastAsia="zh-CN"/>
        </w:rPr>
      </w:pPr>
      <w:r w:rsidRPr="00F5681E">
        <w:rPr>
          <w:rFonts w:hint="eastAsia"/>
          <w:sz w:val="21"/>
          <w:szCs w:val="21"/>
          <w:lang w:eastAsia="zh-CN"/>
        </w:rPr>
        <w:t>ICSTTE 2023 组委会</w:t>
      </w:r>
    </w:p>
    <w:p w:rsidR="00BF15D3" w:rsidRPr="00F5681E" w:rsidRDefault="00000000" w:rsidP="00F5681E">
      <w:pPr>
        <w:spacing w:line="364" w:lineRule="auto"/>
        <w:ind w:right="-15"/>
        <w:jc w:val="right"/>
        <w:rPr>
          <w:sz w:val="21"/>
          <w:szCs w:val="21"/>
          <w:lang w:eastAsia="zh-CN"/>
        </w:rPr>
      </w:pPr>
      <w:r w:rsidRPr="00F5681E">
        <w:rPr>
          <w:rFonts w:hint="eastAsia"/>
          <w:sz w:val="21"/>
          <w:szCs w:val="21"/>
          <w:lang w:eastAsia="zh-CN"/>
        </w:rPr>
        <w:t>2023 年 5</w:t>
      </w:r>
      <w:r w:rsidR="00F5681E">
        <w:rPr>
          <w:sz w:val="21"/>
          <w:szCs w:val="21"/>
          <w:lang w:eastAsia="zh-CN"/>
        </w:rPr>
        <w:t xml:space="preserve"> </w:t>
      </w:r>
      <w:r w:rsidRPr="00F5681E">
        <w:rPr>
          <w:rFonts w:hint="eastAsia"/>
          <w:sz w:val="21"/>
          <w:szCs w:val="21"/>
          <w:lang w:eastAsia="zh-CN"/>
        </w:rPr>
        <w:t>月 6 日</w:t>
      </w:r>
    </w:p>
    <w:sectPr w:rsidR="00BF15D3" w:rsidRPr="00F5681E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2901" w:rsidRDefault="00272901">
      <w:r>
        <w:separator/>
      </w:r>
    </w:p>
  </w:endnote>
  <w:endnote w:type="continuationSeparator" w:id="0">
    <w:p w:rsidR="00272901" w:rsidRDefault="0027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2901" w:rsidRDefault="00272901">
      <w:r>
        <w:separator/>
      </w:r>
    </w:p>
  </w:footnote>
  <w:footnote w:type="continuationSeparator" w:id="0">
    <w:p w:rsidR="00272901" w:rsidRDefault="0027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AB54"/>
    <w:multiLevelType w:val="singleLevel"/>
    <w:tmpl w:val="0AAFAB5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color w:val="auto"/>
      </w:rPr>
    </w:lvl>
  </w:abstractNum>
  <w:abstractNum w:abstractNumId="1" w15:restartNumberingAfterBreak="0">
    <w:nsid w:val="446424EC"/>
    <w:multiLevelType w:val="singleLevel"/>
    <w:tmpl w:val="446424EC"/>
    <w:lvl w:ilvl="0">
      <w:start w:val="1"/>
      <w:numFmt w:val="chineseCounting"/>
      <w:suff w:val="nothing"/>
      <w:lvlText w:val="%1、"/>
      <w:lvlJc w:val="left"/>
      <w:pPr>
        <w:ind w:left="220" w:firstLine="420"/>
      </w:pPr>
      <w:rPr>
        <w:rFonts w:hint="eastAsia"/>
      </w:rPr>
    </w:lvl>
  </w:abstractNum>
  <w:abstractNum w:abstractNumId="2" w15:restartNumberingAfterBreak="0">
    <w:nsid w:val="66C3F921"/>
    <w:multiLevelType w:val="singleLevel"/>
    <w:tmpl w:val="66C3F92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314451109">
    <w:abstractNumId w:val="1"/>
  </w:num>
  <w:num w:numId="2" w16cid:durableId="73095432">
    <w:abstractNumId w:val="2"/>
  </w:num>
  <w:num w:numId="3" w16cid:durableId="109054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DhjNGVlZmVmZDdkOGQ3ZDViYjc5MzY3OWIyMGQyMTIifQ=="/>
  </w:docVars>
  <w:rsids>
    <w:rsidRoot w:val="00BF15D3"/>
    <w:rsid w:val="00272901"/>
    <w:rsid w:val="00B17DA3"/>
    <w:rsid w:val="00BF15D3"/>
    <w:rsid w:val="00F5681E"/>
    <w:rsid w:val="035867F6"/>
    <w:rsid w:val="151822CB"/>
    <w:rsid w:val="19E109A6"/>
    <w:rsid w:val="24BB22AB"/>
    <w:rsid w:val="267942D8"/>
    <w:rsid w:val="37C36FCD"/>
    <w:rsid w:val="3E7A30B5"/>
    <w:rsid w:val="48B243F6"/>
    <w:rsid w:val="53432676"/>
    <w:rsid w:val="63FE4B35"/>
    <w:rsid w:val="697F615A"/>
    <w:rsid w:val="6BC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BF0A2F"/>
  <w15:docId w15:val="{15AFFF52-AB1C-47D1-B9E4-E5D458E8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3"/>
      <w:ind w:left="1110" w:right="1132"/>
      <w:jc w:val="center"/>
    </w:pPr>
    <w:rPr>
      <w:sz w:val="30"/>
      <w:szCs w:val="30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s1ppyq">
    <w:name w:val="s1ppyq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t3.research.microsoft.com/ICSTTE2023" TargetMode="External"/><Relationship Id="rId13" Type="http://schemas.openxmlformats.org/officeDocument/2006/relationships/hyperlink" Target="https://www.icstt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stte.org/cfp" TargetMode="External"/><Relationship Id="rId12" Type="http://schemas.openxmlformats.org/officeDocument/2006/relationships/hyperlink" Target="mailto:coeepe@iaeee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eepe@iaeee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il@icstt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32425</dc:creator>
  <cp:lastModifiedBy>李 先生</cp:lastModifiedBy>
  <cp:revision>2</cp:revision>
  <cp:lastPrinted>2023-05-15T03:17:00Z</cp:lastPrinted>
  <dcterms:created xsi:type="dcterms:W3CDTF">2023-02-22T05:50:00Z</dcterms:created>
  <dcterms:modified xsi:type="dcterms:W3CDTF">2023-05-18T06:45:00Z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2023-02-22T00:00:00Z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E6081DDD296D4D4FB5CA35A3075EA407_13</vt:lpwstr>
  </property>
</Properties>
</file>